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3A25" w14:textId="2DFA39FB" w:rsidR="00A45FB4" w:rsidRPr="001B0F67" w:rsidRDefault="003670A9" w:rsidP="00A45FB4">
      <w:pPr>
        <w:rPr>
          <w:rFonts w:eastAsia="Calibri" w:cs="Arial"/>
          <w:color w:val="auto"/>
          <w:sz w:val="18"/>
          <w:szCs w:val="18"/>
        </w:rPr>
      </w:pPr>
      <w:r w:rsidRPr="001B0F67">
        <w:rPr>
          <w:rFonts w:eastAsia="Calibri" w:cs="Arial"/>
          <w:color w:val="auto"/>
          <w:sz w:val="18"/>
          <w:szCs w:val="18"/>
        </w:rPr>
        <w:t>November 20, 2020</w:t>
      </w:r>
    </w:p>
    <w:p w14:paraId="2B644ABE" w14:textId="77777777" w:rsidR="00A45FB4" w:rsidRPr="001B0F67" w:rsidRDefault="00A45FB4" w:rsidP="00A45FB4">
      <w:pPr>
        <w:rPr>
          <w:rFonts w:eastAsia="Calibri" w:cs="Arial"/>
          <w:color w:val="auto"/>
          <w:sz w:val="18"/>
          <w:szCs w:val="18"/>
        </w:rPr>
      </w:pPr>
    </w:p>
    <w:p w14:paraId="5D701724" w14:textId="04A03446" w:rsidR="00A45FB4" w:rsidRPr="001B0F67" w:rsidRDefault="003670A9" w:rsidP="00A45FB4">
      <w:pPr>
        <w:rPr>
          <w:rFonts w:eastAsia="Calibri" w:cs="Arial"/>
          <w:color w:val="auto"/>
          <w:sz w:val="18"/>
          <w:szCs w:val="18"/>
        </w:rPr>
      </w:pPr>
      <w:r w:rsidRPr="001B0F67">
        <w:rPr>
          <w:rFonts w:eastAsia="Calibri" w:cs="Arial"/>
          <w:color w:val="auto"/>
          <w:sz w:val="18"/>
          <w:szCs w:val="18"/>
        </w:rPr>
        <w:t xml:space="preserve">Honorable Ralph S. Northam </w:t>
      </w:r>
    </w:p>
    <w:p w14:paraId="535AB8D3" w14:textId="41209DD3" w:rsidR="003670A9" w:rsidRPr="001B0F67" w:rsidRDefault="003670A9" w:rsidP="00A45FB4">
      <w:pPr>
        <w:rPr>
          <w:rFonts w:eastAsia="Calibri" w:cs="Arial"/>
          <w:color w:val="auto"/>
          <w:sz w:val="18"/>
          <w:szCs w:val="18"/>
        </w:rPr>
      </w:pPr>
      <w:r w:rsidRPr="001B0F67">
        <w:rPr>
          <w:rFonts w:eastAsia="Calibri" w:cs="Arial"/>
          <w:color w:val="auto"/>
          <w:sz w:val="18"/>
          <w:szCs w:val="18"/>
        </w:rPr>
        <w:t>Governor, Commonwealth of Virginia</w:t>
      </w:r>
    </w:p>
    <w:p w14:paraId="1B536D1D" w14:textId="78E96A5F" w:rsidR="003670A9" w:rsidRPr="001B0F67" w:rsidRDefault="003670A9" w:rsidP="00A45FB4">
      <w:pPr>
        <w:rPr>
          <w:rFonts w:eastAsia="Calibri" w:cs="Arial"/>
          <w:color w:val="auto"/>
          <w:sz w:val="18"/>
          <w:szCs w:val="18"/>
        </w:rPr>
      </w:pPr>
      <w:r w:rsidRPr="001B0F67">
        <w:rPr>
          <w:rFonts w:eastAsia="Calibri" w:cs="Arial"/>
          <w:color w:val="auto"/>
          <w:sz w:val="18"/>
          <w:szCs w:val="18"/>
        </w:rPr>
        <w:t>Post Office Box 1475</w:t>
      </w:r>
    </w:p>
    <w:p w14:paraId="2DA2BE1E" w14:textId="2BA7339D" w:rsidR="003670A9" w:rsidRPr="001B0F67" w:rsidRDefault="003670A9" w:rsidP="00A45FB4">
      <w:pPr>
        <w:rPr>
          <w:rFonts w:eastAsia="Calibri" w:cs="Arial"/>
          <w:color w:val="auto"/>
          <w:sz w:val="18"/>
          <w:szCs w:val="18"/>
        </w:rPr>
      </w:pPr>
      <w:r w:rsidRPr="001B0F67">
        <w:rPr>
          <w:rFonts w:eastAsia="Calibri" w:cs="Arial"/>
          <w:color w:val="auto"/>
          <w:sz w:val="18"/>
          <w:szCs w:val="18"/>
        </w:rPr>
        <w:t>Richmond, Virginia 23218</w:t>
      </w:r>
    </w:p>
    <w:p w14:paraId="25B4BD74" w14:textId="77777777" w:rsidR="00AB3494" w:rsidRPr="001B0F67" w:rsidRDefault="00AB3494" w:rsidP="00AB3494">
      <w:pPr>
        <w:rPr>
          <w:sz w:val="18"/>
          <w:szCs w:val="18"/>
        </w:rPr>
      </w:pPr>
    </w:p>
    <w:p w14:paraId="089C9175" w14:textId="0C189547" w:rsidR="00AB3494" w:rsidRPr="001B0F67" w:rsidRDefault="00A45FB4" w:rsidP="00AB3494">
      <w:pPr>
        <w:rPr>
          <w:b/>
          <w:bCs/>
          <w:sz w:val="18"/>
          <w:szCs w:val="18"/>
        </w:rPr>
      </w:pPr>
      <w:r w:rsidRPr="001B0F67">
        <w:rPr>
          <w:b/>
          <w:bCs/>
          <w:sz w:val="18"/>
          <w:szCs w:val="18"/>
        </w:rPr>
        <w:t xml:space="preserve">Re: </w:t>
      </w:r>
      <w:r w:rsidR="00AB3494" w:rsidRPr="001B0F67">
        <w:rPr>
          <w:b/>
          <w:bCs/>
          <w:sz w:val="18"/>
          <w:szCs w:val="18"/>
        </w:rPr>
        <w:t>Take Action</w:t>
      </w:r>
      <w:r w:rsidRPr="001B0F67">
        <w:rPr>
          <w:b/>
          <w:bCs/>
          <w:sz w:val="18"/>
          <w:szCs w:val="18"/>
        </w:rPr>
        <w:t xml:space="preserve"> Now – </w:t>
      </w:r>
      <w:r w:rsidR="00AB3494" w:rsidRPr="001B0F67">
        <w:rPr>
          <w:b/>
          <w:bCs/>
          <w:sz w:val="18"/>
          <w:szCs w:val="18"/>
        </w:rPr>
        <w:t>Make</w:t>
      </w:r>
      <w:r w:rsidRPr="001B0F67">
        <w:rPr>
          <w:b/>
          <w:bCs/>
          <w:sz w:val="18"/>
          <w:szCs w:val="18"/>
        </w:rPr>
        <w:t xml:space="preserve"> </w:t>
      </w:r>
      <w:r w:rsidR="00AB3494" w:rsidRPr="001B0F67">
        <w:rPr>
          <w:b/>
          <w:bCs/>
          <w:sz w:val="18"/>
          <w:szCs w:val="18"/>
        </w:rPr>
        <w:t>Funeral Directors a Priority for COVID-19 Vaccine</w:t>
      </w:r>
    </w:p>
    <w:p w14:paraId="7984E2D5" w14:textId="77777777" w:rsidR="00AB3494" w:rsidRPr="001B0F67" w:rsidRDefault="00AB3494" w:rsidP="00AB3494">
      <w:pPr>
        <w:rPr>
          <w:sz w:val="18"/>
          <w:szCs w:val="18"/>
        </w:rPr>
      </w:pPr>
    </w:p>
    <w:p w14:paraId="46E6D6E3" w14:textId="68FD8ECD" w:rsidR="00BC38B7" w:rsidRPr="001B0F67" w:rsidRDefault="00BC38B7" w:rsidP="00BC38B7">
      <w:pPr>
        <w:rPr>
          <w:rFonts w:eastAsia="Calibri" w:cs="Arial"/>
          <w:color w:val="auto"/>
          <w:sz w:val="18"/>
          <w:szCs w:val="18"/>
        </w:rPr>
      </w:pPr>
      <w:r w:rsidRPr="001B0F67">
        <w:rPr>
          <w:rFonts w:eastAsia="Calibri" w:cs="Arial"/>
          <w:color w:val="auto"/>
          <w:sz w:val="18"/>
          <w:szCs w:val="18"/>
        </w:rPr>
        <w:t xml:space="preserve">Dear Governor </w:t>
      </w:r>
      <w:r w:rsidR="003670A9" w:rsidRPr="001B0F67">
        <w:rPr>
          <w:rFonts w:eastAsia="Calibri" w:cs="Arial"/>
          <w:color w:val="auto"/>
          <w:sz w:val="18"/>
          <w:szCs w:val="18"/>
        </w:rPr>
        <w:t>Northam</w:t>
      </w:r>
      <w:r w:rsidRPr="001B0F67">
        <w:rPr>
          <w:rFonts w:eastAsia="Calibri" w:cs="Arial"/>
          <w:color w:val="auto"/>
          <w:sz w:val="18"/>
          <w:szCs w:val="18"/>
        </w:rPr>
        <w:t>:</w:t>
      </w:r>
    </w:p>
    <w:p w14:paraId="1175B443" w14:textId="11307A29" w:rsidR="00BC38B7" w:rsidRPr="001B0F67" w:rsidRDefault="00BC38B7" w:rsidP="00AB3494">
      <w:pPr>
        <w:rPr>
          <w:sz w:val="18"/>
          <w:szCs w:val="18"/>
        </w:rPr>
      </w:pPr>
    </w:p>
    <w:p w14:paraId="126A421F" w14:textId="144D9233" w:rsidR="00377FAE" w:rsidRPr="001B0F67" w:rsidRDefault="00377FAE" w:rsidP="00AB3494">
      <w:pPr>
        <w:rPr>
          <w:rFonts w:eastAsia="Calibri" w:cs="Arial"/>
          <w:color w:val="auto"/>
          <w:sz w:val="18"/>
          <w:szCs w:val="18"/>
        </w:rPr>
      </w:pPr>
      <w:r w:rsidRPr="001B0F67">
        <w:rPr>
          <w:sz w:val="18"/>
          <w:szCs w:val="18"/>
        </w:rPr>
        <w:t xml:space="preserve">These last few months have been exceptionally challenging for all of us in the state of </w:t>
      </w:r>
      <w:r w:rsidR="003670A9" w:rsidRPr="001B0F67">
        <w:rPr>
          <w:sz w:val="18"/>
          <w:szCs w:val="18"/>
        </w:rPr>
        <w:t>Virginia</w:t>
      </w:r>
      <w:r w:rsidRPr="001B0F67">
        <w:rPr>
          <w:sz w:val="18"/>
          <w:szCs w:val="18"/>
        </w:rPr>
        <w:t xml:space="preserve">. </w:t>
      </w:r>
      <w:r w:rsidRPr="001B0F67">
        <w:rPr>
          <w:rFonts w:eastAsia="Calibri" w:cs="Arial"/>
          <w:color w:val="auto"/>
          <w:sz w:val="18"/>
          <w:szCs w:val="18"/>
        </w:rPr>
        <w:t xml:space="preserve">We applaud the critical steps </w:t>
      </w:r>
      <w:r w:rsidR="003670A9" w:rsidRPr="001B0F67">
        <w:rPr>
          <w:rFonts w:eastAsia="Calibri" w:cs="Arial"/>
          <w:color w:val="auto"/>
          <w:sz w:val="18"/>
          <w:szCs w:val="18"/>
        </w:rPr>
        <w:t>Virginia</w:t>
      </w:r>
      <w:r w:rsidRPr="001B0F67">
        <w:rPr>
          <w:rFonts w:eastAsia="Calibri" w:cs="Arial"/>
          <w:color w:val="FF0000"/>
          <w:sz w:val="18"/>
          <w:szCs w:val="18"/>
        </w:rPr>
        <w:t xml:space="preserve"> </w:t>
      </w:r>
      <w:r w:rsidRPr="001B0F67">
        <w:rPr>
          <w:rFonts w:eastAsia="Calibri" w:cs="Arial"/>
          <w:color w:val="auto"/>
          <w:sz w:val="18"/>
          <w:szCs w:val="18"/>
        </w:rPr>
        <w:t xml:space="preserve">has taken at your directive to limit the spread of COVID-19; to mitigate the impact of illness, suffering and death; and to sustain critical infrastructure and key resources. In particular we are grateful for all you have done to keep funeral directors safe as they carry out their sacred duties on the front lines of this pandemic. </w:t>
      </w:r>
    </w:p>
    <w:p w14:paraId="2ADEA0A0" w14:textId="77777777" w:rsidR="00377FAE" w:rsidRPr="001B0F67" w:rsidRDefault="00377FAE" w:rsidP="00AB3494">
      <w:pPr>
        <w:rPr>
          <w:rFonts w:eastAsia="Calibri" w:cs="Arial"/>
          <w:color w:val="auto"/>
          <w:sz w:val="18"/>
          <w:szCs w:val="18"/>
        </w:rPr>
      </w:pPr>
    </w:p>
    <w:p w14:paraId="7DCCFFF8" w14:textId="3D664A55" w:rsidR="00DB585B" w:rsidRPr="001B0F67" w:rsidRDefault="00377FAE" w:rsidP="00AB3494">
      <w:pPr>
        <w:rPr>
          <w:rFonts w:eastAsia="Calibri" w:cs="Arial"/>
          <w:color w:val="auto"/>
          <w:sz w:val="18"/>
          <w:szCs w:val="18"/>
        </w:rPr>
      </w:pPr>
      <w:r w:rsidRPr="001B0F67">
        <w:rPr>
          <w:rFonts w:eastAsia="Calibri" w:cs="Arial"/>
          <w:color w:val="auto"/>
          <w:sz w:val="18"/>
          <w:szCs w:val="18"/>
        </w:rPr>
        <w:t xml:space="preserve">There is another key decision </w:t>
      </w:r>
      <w:r w:rsidR="009D4487" w:rsidRPr="001B0F67">
        <w:rPr>
          <w:rFonts w:eastAsia="Calibri" w:cs="Arial"/>
          <w:color w:val="auto"/>
          <w:sz w:val="18"/>
          <w:szCs w:val="18"/>
        </w:rPr>
        <w:t xml:space="preserve">on the horizon – </w:t>
      </w:r>
      <w:r w:rsidR="009D4487" w:rsidRPr="001B0F67">
        <w:rPr>
          <w:rFonts w:eastAsia="Calibri" w:cs="Arial"/>
          <w:b/>
          <w:bCs/>
          <w:color w:val="auto"/>
          <w:sz w:val="18"/>
          <w:szCs w:val="18"/>
        </w:rPr>
        <w:t>vaccine allocation</w:t>
      </w:r>
      <w:r w:rsidR="009D4487" w:rsidRPr="001B0F67">
        <w:rPr>
          <w:rFonts w:eastAsia="Calibri" w:cs="Arial"/>
          <w:color w:val="auto"/>
          <w:sz w:val="18"/>
          <w:szCs w:val="18"/>
        </w:rPr>
        <w:t xml:space="preserve"> – that significantly impacts the </w:t>
      </w:r>
      <w:r w:rsidR="00DB585B" w:rsidRPr="001B0F67">
        <w:rPr>
          <w:rFonts w:eastAsia="Calibri" w:cs="Arial"/>
          <w:color w:val="auto"/>
          <w:sz w:val="18"/>
          <w:szCs w:val="18"/>
        </w:rPr>
        <w:t xml:space="preserve">well-being of </w:t>
      </w:r>
      <w:r w:rsidR="009D4487" w:rsidRPr="001B0F67">
        <w:rPr>
          <w:rFonts w:eastAsia="Calibri" w:cs="Arial"/>
          <w:color w:val="auto"/>
          <w:sz w:val="18"/>
          <w:szCs w:val="18"/>
        </w:rPr>
        <w:t>funeral directors</w:t>
      </w:r>
      <w:r w:rsidR="00DB585B" w:rsidRPr="001B0F67">
        <w:rPr>
          <w:rFonts w:eastAsia="Calibri" w:cs="Arial"/>
          <w:color w:val="auto"/>
          <w:sz w:val="18"/>
          <w:szCs w:val="18"/>
        </w:rPr>
        <w:t xml:space="preserve">. </w:t>
      </w:r>
    </w:p>
    <w:p w14:paraId="4AA2B25D" w14:textId="77777777" w:rsidR="00DB585B" w:rsidRPr="001B0F67" w:rsidRDefault="00DB585B" w:rsidP="00AB3494">
      <w:pPr>
        <w:rPr>
          <w:rFonts w:eastAsia="Calibri" w:cs="Arial"/>
          <w:color w:val="auto"/>
          <w:sz w:val="18"/>
          <w:szCs w:val="18"/>
        </w:rPr>
      </w:pPr>
    </w:p>
    <w:p w14:paraId="79FF0175" w14:textId="30129CFD" w:rsidR="00AB3494" w:rsidRPr="001B0F67" w:rsidRDefault="00AB3494" w:rsidP="00AB3494">
      <w:pPr>
        <w:rPr>
          <w:sz w:val="18"/>
          <w:szCs w:val="18"/>
        </w:rPr>
      </w:pPr>
      <w:r w:rsidRPr="001B0F67">
        <w:rPr>
          <w:b/>
          <w:bCs/>
          <w:sz w:val="18"/>
          <w:szCs w:val="18"/>
        </w:rPr>
        <w:t>Due to the high</w:t>
      </w:r>
      <w:r w:rsidR="00DB585B" w:rsidRPr="001B0F67">
        <w:rPr>
          <w:b/>
          <w:bCs/>
          <w:sz w:val="18"/>
          <w:szCs w:val="18"/>
        </w:rPr>
        <w:t>-</w:t>
      </w:r>
      <w:r w:rsidRPr="001B0F67">
        <w:rPr>
          <w:b/>
          <w:bCs/>
          <w:sz w:val="18"/>
          <w:szCs w:val="18"/>
        </w:rPr>
        <w:t>risk of exposure to the COVID-19 virus, I urge you to include deathcare workers in the top-tier of essential services to receive a vaccine when it becomes available.</w:t>
      </w:r>
      <w:r w:rsidRPr="001B0F67">
        <w:rPr>
          <w:sz w:val="18"/>
          <w:szCs w:val="18"/>
        </w:rPr>
        <w:t xml:space="preserve"> Doing so protects the health, not only deathcare professionals, but the entire community in which they work.</w:t>
      </w:r>
    </w:p>
    <w:p w14:paraId="46E7DDEA" w14:textId="77777777" w:rsidR="00AB3494" w:rsidRPr="001B0F67" w:rsidRDefault="00AB3494" w:rsidP="00AB3494">
      <w:pPr>
        <w:rPr>
          <w:sz w:val="18"/>
          <w:szCs w:val="18"/>
        </w:rPr>
      </w:pPr>
    </w:p>
    <w:p w14:paraId="48392FF3" w14:textId="7C510809" w:rsidR="00AB3494" w:rsidRPr="001B0F67" w:rsidRDefault="00AB3494" w:rsidP="00AB3494">
      <w:pPr>
        <w:rPr>
          <w:sz w:val="18"/>
          <w:szCs w:val="18"/>
        </w:rPr>
      </w:pPr>
      <w:r w:rsidRPr="001B0F67">
        <w:rPr>
          <w:sz w:val="18"/>
          <w:szCs w:val="18"/>
        </w:rPr>
        <w:t xml:space="preserve">Deathcare professionals </w:t>
      </w:r>
      <w:r w:rsidR="00DB585B" w:rsidRPr="001B0F67">
        <w:rPr>
          <w:sz w:val="18"/>
          <w:szCs w:val="18"/>
        </w:rPr>
        <w:t xml:space="preserve">face the same risk of </w:t>
      </w:r>
      <w:r w:rsidRPr="001B0F67">
        <w:rPr>
          <w:sz w:val="18"/>
          <w:szCs w:val="18"/>
        </w:rPr>
        <w:t xml:space="preserve">exposure to COVID-19 </w:t>
      </w:r>
      <w:r w:rsidR="00DB585B" w:rsidRPr="001B0F67">
        <w:rPr>
          <w:sz w:val="18"/>
          <w:szCs w:val="18"/>
        </w:rPr>
        <w:t xml:space="preserve">as healthcare workers when they </w:t>
      </w:r>
      <w:r w:rsidRPr="001B0F67">
        <w:rPr>
          <w:sz w:val="18"/>
          <w:szCs w:val="18"/>
        </w:rPr>
        <w:t>enter hospitals, nursing homes, and residences to take the body of a decedent into their care; as they meet with surviving family members who may have been exposed to the coronavirus; and as they prepare the bodies of pandemic victims for burial or cremation.</w:t>
      </w:r>
    </w:p>
    <w:p w14:paraId="54F1643A" w14:textId="77777777" w:rsidR="00AB3494" w:rsidRPr="001B0F67" w:rsidRDefault="00AB3494" w:rsidP="00AB3494">
      <w:pPr>
        <w:rPr>
          <w:sz w:val="18"/>
          <w:szCs w:val="18"/>
        </w:rPr>
      </w:pPr>
    </w:p>
    <w:p w14:paraId="4B9EF4F0" w14:textId="77777777" w:rsidR="00AB3494" w:rsidRPr="001B0F67" w:rsidRDefault="00AB3494" w:rsidP="00AB3494">
      <w:pPr>
        <w:rPr>
          <w:sz w:val="18"/>
          <w:szCs w:val="18"/>
        </w:rPr>
      </w:pPr>
      <w:r w:rsidRPr="001B0F67">
        <w:rPr>
          <w:sz w:val="18"/>
          <w:szCs w:val="18"/>
        </w:rPr>
        <w:t>During the COVID-19 pandemic, deathcare professionals have provided critical services by caring for the dead and their grieving families, but they cannot continue to do so safely without priority access to an approved vaccine.</w:t>
      </w:r>
    </w:p>
    <w:p w14:paraId="2C277C4C" w14:textId="77777777" w:rsidR="00AB3494" w:rsidRPr="001B0F67" w:rsidRDefault="00AB3494" w:rsidP="00AB3494">
      <w:pPr>
        <w:rPr>
          <w:sz w:val="18"/>
          <w:szCs w:val="18"/>
        </w:rPr>
      </w:pPr>
    </w:p>
    <w:p w14:paraId="37E8D683" w14:textId="59B6A37A" w:rsidR="009E0A8A" w:rsidRPr="001B0F67" w:rsidRDefault="009E0A8A" w:rsidP="003525E6">
      <w:pPr>
        <w:rPr>
          <w:sz w:val="18"/>
          <w:szCs w:val="18"/>
        </w:rPr>
      </w:pPr>
      <w:r w:rsidRPr="001B0F67">
        <w:rPr>
          <w:sz w:val="18"/>
          <w:szCs w:val="18"/>
        </w:rPr>
        <w:t>In early October, the National Academies of Science</w:t>
      </w:r>
      <w:r w:rsidR="00ED0707" w:rsidRPr="001B0F67">
        <w:rPr>
          <w:sz w:val="18"/>
          <w:szCs w:val="18"/>
        </w:rPr>
        <w:t>s,</w:t>
      </w:r>
      <w:r w:rsidRPr="001B0F67">
        <w:rPr>
          <w:sz w:val="18"/>
          <w:szCs w:val="18"/>
        </w:rPr>
        <w:t xml:space="preserve"> Engineering and Medicine, at the request of the CDC and NIH, released a framework to inform decisions made by health authorities, including the Advisory Committee on Immunization Practices (ACIP), as they create and implement national and/or local guidelines for COVID-19 vaccine allocation. </w:t>
      </w:r>
      <w:r w:rsidRPr="001B0F67">
        <w:rPr>
          <w:b/>
          <w:bCs/>
          <w:i/>
          <w:iCs/>
          <w:sz w:val="18"/>
          <w:szCs w:val="18"/>
        </w:rPr>
        <w:t>The final framework puts funeral directors in Phase 1a for vaccine allocation, which is the phase for high-risk healthcare workers</w:t>
      </w:r>
      <w:r w:rsidR="00DB585B" w:rsidRPr="001B0F67">
        <w:rPr>
          <w:b/>
          <w:bCs/>
          <w:i/>
          <w:iCs/>
          <w:sz w:val="18"/>
          <w:szCs w:val="18"/>
        </w:rPr>
        <w:t>,</w:t>
      </w:r>
      <w:r w:rsidRPr="001B0F67">
        <w:rPr>
          <w:sz w:val="18"/>
          <w:szCs w:val="18"/>
        </w:rPr>
        <w:t xml:space="preserve"> and is based, in-part, on the Department of Homeland Security’s Cybersecurity and Infrastructure Security Agency designation of funeral professionals as critical infrastructure workers.</w:t>
      </w:r>
      <w:r w:rsidR="003525E6" w:rsidRPr="001B0F67">
        <w:rPr>
          <w:sz w:val="18"/>
          <w:szCs w:val="18"/>
        </w:rPr>
        <w:t xml:space="preserve"> (CISA Critical Infrastructure Worker Guidance: </w:t>
      </w:r>
      <w:hyperlink r:id="rId6" w:history="1">
        <w:r w:rsidR="003525E6" w:rsidRPr="001B0F67">
          <w:rPr>
            <w:rStyle w:val="Hyperlink"/>
            <w:sz w:val="18"/>
            <w:szCs w:val="18"/>
          </w:rPr>
          <w:t>https://www.cisa.gov/publication/guidance-essential-critical-infrastructure-workforce</w:t>
        </w:r>
      </w:hyperlink>
      <w:r w:rsidR="003525E6" w:rsidRPr="001B0F67">
        <w:rPr>
          <w:sz w:val="18"/>
          <w:szCs w:val="18"/>
        </w:rPr>
        <w:t xml:space="preserve">; NASEM Vaccine Allocation Framework: </w:t>
      </w:r>
      <w:hyperlink r:id="rId7" w:history="1">
        <w:r w:rsidR="003525E6" w:rsidRPr="001B0F67">
          <w:rPr>
            <w:rStyle w:val="Hyperlink"/>
            <w:sz w:val="18"/>
            <w:szCs w:val="18"/>
          </w:rPr>
          <w:t>http://nap.edu/25917</w:t>
        </w:r>
      </w:hyperlink>
      <w:r w:rsidR="003525E6" w:rsidRPr="001B0F67">
        <w:rPr>
          <w:sz w:val="18"/>
          <w:szCs w:val="18"/>
        </w:rPr>
        <w:t>.)</w:t>
      </w:r>
    </w:p>
    <w:p w14:paraId="3AD246F9" w14:textId="77777777" w:rsidR="009E0A8A" w:rsidRPr="001B0F67" w:rsidRDefault="009E0A8A" w:rsidP="00AB3494">
      <w:pPr>
        <w:rPr>
          <w:sz w:val="18"/>
          <w:szCs w:val="18"/>
        </w:rPr>
      </w:pPr>
    </w:p>
    <w:p w14:paraId="0F0F6069" w14:textId="539C054C" w:rsidR="00AB3494" w:rsidRPr="001B0F67" w:rsidRDefault="00AB3494" w:rsidP="00AB3494">
      <w:pPr>
        <w:rPr>
          <w:sz w:val="18"/>
          <w:szCs w:val="18"/>
        </w:rPr>
      </w:pPr>
      <w:r w:rsidRPr="001B0F67">
        <w:rPr>
          <w:sz w:val="18"/>
          <w:szCs w:val="18"/>
        </w:rPr>
        <w:t>Prioritizing deathcare workers is not without precedent. In 2008, when facing the H1N1 pandemic, the CDC elevated “Mortuary Service Providers” to the Tier II level for vaccine prioritization. There were six tiers to the system, with the most critical workers and personnel in Tiers I, II, and III.</w:t>
      </w:r>
    </w:p>
    <w:p w14:paraId="2384278D" w14:textId="1FEE1821" w:rsidR="009E0A8A" w:rsidRPr="001B0F67" w:rsidRDefault="009E0A8A" w:rsidP="00AB3494">
      <w:pPr>
        <w:rPr>
          <w:sz w:val="18"/>
          <w:szCs w:val="18"/>
        </w:rPr>
      </w:pPr>
    </w:p>
    <w:p w14:paraId="0C205D8B" w14:textId="741AE580" w:rsidR="009E0A8A" w:rsidRPr="001B0F67" w:rsidRDefault="00ED0707" w:rsidP="00AB3494">
      <w:pPr>
        <w:rPr>
          <w:b/>
          <w:bCs/>
          <w:sz w:val="18"/>
          <w:szCs w:val="18"/>
        </w:rPr>
      </w:pPr>
      <w:r w:rsidRPr="001B0F67">
        <w:rPr>
          <w:b/>
          <w:bCs/>
          <w:sz w:val="18"/>
          <w:szCs w:val="18"/>
        </w:rPr>
        <w:t xml:space="preserve">As </w:t>
      </w:r>
      <w:r w:rsidR="00DB585B" w:rsidRPr="001B0F67">
        <w:rPr>
          <w:b/>
          <w:bCs/>
          <w:sz w:val="18"/>
          <w:szCs w:val="18"/>
        </w:rPr>
        <w:t xml:space="preserve">you </w:t>
      </w:r>
      <w:r w:rsidR="009E0A8A" w:rsidRPr="001B0F67">
        <w:rPr>
          <w:b/>
          <w:bCs/>
          <w:sz w:val="18"/>
          <w:szCs w:val="18"/>
        </w:rPr>
        <w:t xml:space="preserve">determine how </w:t>
      </w:r>
      <w:r w:rsidR="003670A9" w:rsidRPr="001B0F67">
        <w:rPr>
          <w:b/>
          <w:bCs/>
          <w:sz w:val="18"/>
          <w:szCs w:val="18"/>
        </w:rPr>
        <w:t>Virginia</w:t>
      </w:r>
      <w:r w:rsidR="00DB585B" w:rsidRPr="001B0F67">
        <w:rPr>
          <w:b/>
          <w:bCs/>
          <w:sz w:val="18"/>
          <w:szCs w:val="18"/>
        </w:rPr>
        <w:t xml:space="preserve"> </w:t>
      </w:r>
      <w:r w:rsidR="009E0A8A" w:rsidRPr="001B0F67">
        <w:rPr>
          <w:b/>
          <w:bCs/>
          <w:sz w:val="18"/>
          <w:szCs w:val="18"/>
        </w:rPr>
        <w:t xml:space="preserve">will distribute of its allocation of vaccine doses </w:t>
      </w:r>
      <w:r w:rsidR="00DB585B" w:rsidRPr="001B0F67">
        <w:rPr>
          <w:b/>
          <w:bCs/>
          <w:sz w:val="18"/>
          <w:szCs w:val="18"/>
        </w:rPr>
        <w:t>from the federal government</w:t>
      </w:r>
      <w:r w:rsidRPr="001B0F67">
        <w:rPr>
          <w:b/>
          <w:bCs/>
          <w:sz w:val="18"/>
          <w:szCs w:val="18"/>
        </w:rPr>
        <w:t>, we ask</w:t>
      </w:r>
      <w:r w:rsidR="00DB585B" w:rsidRPr="001B0F67">
        <w:rPr>
          <w:b/>
          <w:bCs/>
          <w:sz w:val="18"/>
          <w:szCs w:val="18"/>
        </w:rPr>
        <w:t xml:space="preserve"> </w:t>
      </w:r>
      <w:r w:rsidR="009E0A8A" w:rsidRPr="001B0F67">
        <w:rPr>
          <w:b/>
          <w:bCs/>
          <w:sz w:val="18"/>
          <w:szCs w:val="18"/>
        </w:rPr>
        <w:t xml:space="preserve">that funeral professionals be prioritized with healthcare workers. </w:t>
      </w:r>
    </w:p>
    <w:p w14:paraId="5BF25C35" w14:textId="77777777" w:rsidR="00AB3494" w:rsidRPr="001B0F67" w:rsidRDefault="00AB3494" w:rsidP="00AB3494">
      <w:pPr>
        <w:rPr>
          <w:sz w:val="18"/>
          <w:szCs w:val="18"/>
        </w:rPr>
      </w:pPr>
    </w:p>
    <w:p w14:paraId="6F53ADF9" w14:textId="71594960" w:rsidR="009E0A8A" w:rsidRPr="001B0F67" w:rsidRDefault="009E0A8A" w:rsidP="009E0A8A">
      <w:pPr>
        <w:rPr>
          <w:rFonts w:eastAsia="Calibri" w:cs="Arial"/>
          <w:color w:val="auto"/>
          <w:sz w:val="18"/>
          <w:szCs w:val="18"/>
        </w:rPr>
      </w:pPr>
      <w:r w:rsidRPr="001B0F67">
        <w:rPr>
          <w:rFonts w:eastAsia="Calibri" w:cs="Arial"/>
          <w:color w:val="auto"/>
          <w:sz w:val="18"/>
          <w:szCs w:val="18"/>
        </w:rPr>
        <w:t xml:space="preserve">On behalf of our members and the deathcare professionals in </w:t>
      </w:r>
      <w:r w:rsidR="003670A9" w:rsidRPr="001B0F67">
        <w:rPr>
          <w:rFonts w:eastAsia="Calibri" w:cs="Arial"/>
          <w:color w:val="auto"/>
          <w:sz w:val="18"/>
          <w:szCs w:val="18"/>
        </w:rPr>
        <w:t>Virginia</w:t>
      </w:r>
      <w:r w:rsidRPr="001B0F67">
        <w:rPr>
          <w:rFonts w:eastAsia="Calibri" w:cs="Arial"/>
          <w:color w:val="auto"/>
          <w:sz w:val="18"/>
          <w:szCs w:val="18"/>
        </w:rPr>
        <w:t>, we are grateful for your leadership and stand ready, as always, to care for the dead and the families left behind.</w:t>
      </w:r>
    </w:p>
    <w:p w14:paraId="2FF5348C" w14:textId="6CEDA61D" w:rsidR="00BC38B7" w:rsidRPr="001B0F67" w:rsidRDefault="00BC38B7" w:rsidP="00AB3494">
      <w:pPr>
        <w:rPr>
          <w:sz w:val="18"/>
          <w:szCs w:val="18"/>
        </w:rPr>
      </w:pPr>
    </w:p>
    <w:p w14:paraId="1E96F13B" w14:textId="0C757EE7" w:rsidR="00377FAE" w:rsidRPr="001B0F67" w:rsidRDefault="00377FAE" w:rsidP="00377FAE">
      <w:pPr>
        <w:rPr>
          <w:rFonts w:eastAsia="Calibri" w:cs="Arial"/>
          <w:color w:val="auto"/>
          <w:sz w:val="18"/>
          <w:szCs w:val="18"/>
        </w:rPr>
      </w:pPr>
      <w:r w:rsidRPr="001B0F67">
        <w:rPr>
          <w:rFonts w:eastAsia="Calibri" w:cs="Arial"/>
          <w:color w:val="auto"/>
          <w:sz w:val="18"/>
          <w:szCs w:val="18"/>
        </w:rPr>
        <w:t xml:space="preserve">Sincerely, </w:t>
      </w:r>
    </w:p>
    <w:p w14:paraId="12921706" w14:textId="77777777" w:rsidR="003670A9" w:rsidRDefault="003670A9" w:rsidP="00377FAE">
      <w:pPr>
        <w:rPr>
          <w:rFonts w:eastAsia="Calibri" w:cs="Arial"/>
          <w:color w:val="auto"/>
          <w:szCs w:val="20"/>
        </w:rPr>
      </w:pPr>
    </w:p>
    <w:p w14:paraId="57AEA594" w14:textId="09147FD9" w:rsidR="003670A9" w:rsidRPr="00F90635" w:rsidRDefault="00F90635" w:rsidP="00377FAE">
      <w:pPr>
        <w:rPr>
          <w:rFonts w:eastAsia="Calibri" w:cs="Arial"/>
          <w:color w:val="FF0000"/>
          <w:szCs w:val="20"/>
        </w:rPr>
      </w:pPr>
      <w:r w:rsidRPr="00F90635">
        <w:rPr>
          <w:noProof/>
          <w:color w:val="FF0000"/>
        </w:rPr>
        <w:t>&lt;Your Signature&gt;</w:t>
      </w:r>
    </w:p>
    <w:p w14:paraId="30B804A5" w14:textId="59BB5B53" w:rsidR="00377FAE" w:rsidRPr="00F90635" w:rsidRDefault="00F90635" w:rsidP="00BC38B7">
      <w:pPr>
        <w:rPr>
          <w:rFonts w:eastAsia="Calibri" w:cs="Arial"/>
          <w:color w:val="FF0000"/>
          <w:sz w:val="18"/>
          <w:szCs w:val="18"/>
        </w:rPr>
      </w:pPr>
      <w:r w:rsidRPr="00F90635">
        <w:rPr>
          <w:rFonts w:eastAsia="Calibri" w:cs="Arial"/>
          <w:color w:val="FF0000"/>
          <w:sz w:val="18"/>
          <w:szCs w:val="18"/>
        </w:rPr>
        <w:t>&lt;Full Name&gt;</w:t>
      </w:r>
    </w:p>
    <w:p w14:paraId="1F4D10AC" w14:textId="09B97EBC" w:rsidR="003670A9" w:rsidRPr="00F90635" w:rsidRDefault="00F90635" w:rsidP="00BC38B7">
      <w:pPr>
        <w:rPr>
          <w:rFonts w:eastAsia="Calibri" w:cs="Arial"/>
          <w:color w:val="FF0000"/>
          <w:sz w:val="18"/>
          <w:szCs w:val="18"/>
        </w:rPr>
      </w:pPr>
      <w:r w:rsidRPr="00F90635">
        <w:rPr>
          <w:rFonts w:eastAsia="Calibri" w:cs="Arial"/>
          <w:color w:val="FF0000"/>
          <w:sz w:val="18"/>
          <w:szCs w:val="18"/>
        </w:rPr>
        <w:t>&lt;Title&gt;</w:t>
      </w:r>
    </w:p>
    <w:p w14:paraId="024ED91D" w14:textId="4B9137A9" w:rsidR="003670A9" w:rsidRPr="00F90635" w:rsidRDefault="00F90635" w:rsidP="00BC38B7">
      <w:pPr>
        <w:rPr>
          <w:rFonts w:eastAsia="Calibri" w:cs="Arial"/>
          <w:color w:val="FF0000"/>
          <w:sz w:val="18"/>
          <w:szCs w:val="18"/>
        </w:rPr>
      </w:pPr>
      <w:r w:rsidRPr="00F90635">
        <w:rPr>
          <w:rFonts w:eastAsia="Calibri" w:cs="Arial"/>
          <w:color w:val="FF0000"/>
          <w:sz w:val="18"/>
          <w:szCs w:val="18"/>
        </w:rPr>
        <w:t>&lt;Firm Name&gt;</w:t>
      </w:r>
    </w:p>
    <w:p w14:paraId="1D112756" w14:textId="65062F6E" w:rsidR="00F90635" w:rsidRPr="00F90635" w:rsidRDefault="00F90635" w:rsidP="00BC38B7">
      <w:pPr>
        <w:rPr>
          <w:color w:val="FF0000"/>
          <w:sz w:val="18"/>
          <w:szCs w:val="18"/>
        </w:rPr>
      </w:pPr>
      <w:r w:rsidRPr="00F90635">
        <w:rPr>
          <w:rFonts w:eastAsia="Calibri" w:cs="Arial"/>
          <w:color w:val="FF0000"/>
          <w:sz w:val="18"/>
          <w:szCs w:val="18"/>
        </w:rPr>
        <w:t>&lt;E-mail or Telephone Number&gt;</w:t>
      </w:r>
    </w:p>
    <w:sectPr w:rsidR="00F90635" w:rsidRPr="00F906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6F2A" w14:textId="77777777" w:rsidR="00757D29" w:rsidRDefault="00757D29" w:rsidP="00A45FB4">
      <w:r>
        <w:separator/>
      </w:r>
    </w:p>
  </w:endnote>
  <w:endnote w:type="continuationSeparator" w:id="0">
    <w:p w14:paraId="2B07E658" w14:textId="77777777" w:rsidR="00757D29" w:rsidRDefault="00757D29" w:rsidP="00A4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2E73" w14:textId="77777777" w:rsidR="00757D29" w:rsidRDefault="00757D29" w:rsidP="00A45FB4">
      <w:r>
        <w:separator/>
      </w:r>
    </w:p>
  </w:footnote>
  <w:footnote w:type="continuationSeparator" w:id="0">
    <w:p w14:paraId="008F37DE" w14:textId="77777777" w:rsidR="00757D29" w:rsidRDefault="00757D29" w:rsidP="00A4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2DD8" w14:textId="70A54C60" w:rsidR="00AE62F8" w:rsidRPr="00AE62F8" w:rsidRDefault="00AE62F8" w:rsidP="00AE62F8">
    <w:pPr>
      <w:pStyle w:val="Header"/>
      <w:jc w:val="center"/>
    </w:pPr>
    <w:r>
      <w:rPr>
        <w:noProof/>
      </w:rPr>
      <w:drawing>
        <wp:inline distT="0" distB="0" distL="0" distR="0" wp14:anchorId="3D23E0AF" wp14:editId="38F5C53C">
          <wp:extent cx="1266825" cy="6419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790" cy="6515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94"/>
    <w:rsid w:val="000F1704"/>
    <w:rsid w:val="001B0F67"/>
    <w:rsid w:val="001C4C62"/>
    <w:rsid w:val="003525E6"/>
    <w:rsid w:val="003670A9"/>
    <w:rsid w:val="00377FAE"/>
    <w:rsid w:val="00527DF7"/>
    <w:rsid w:val="006B6B6B"/>
    <w:rsid w:val="00757D29"/>
    <w:rsid w:val="009D4487"/>
    <w:rsid w:val="009E0A8A"/>
    <w:rsid w:val="00A45FB4"/>
    <w:rsid w:val="00AB3494"/>
    <w:rsid w:val="00AE62F8"/>
    <w:rsid w:val="00BC38B7"/>
    <w:rsid w:val="00CA2980"/>
    <w:rsid w:val="00DB585B"/>
    <w:rsid w:val="00ED0707"/>
    <w:rsid w:val="00F417CA"/>
    <w:rsid w:val="00F90635"/>
    <w:rsid w:val="00F91583"/>
    <w:rsid w:val="00FC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B339"/>
  <w15:chartTrackingRefBased/>
  <w15:docId w15:val="{42D864CA-90FD-4AFA-9AF7-A67BC9E8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Helvetica"/>
        <w:color w:val="292929"/>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B4"/>
    <w:pPr>
      <w:tabs>
        <w:tab w:val="center" w:pos="4680"/>
        <w:tab w:val="right" w:pos="9360"/>
      </w:tabs>
    </w:pPr>
  </w:style>
  <w:style w:type="character" w:customStyle="1" w:styleId="HeaderChar">
    <w:name w:val="Header Char"/>
    <w:basedOn w:val="DefaultParagraphFont"/>
    <w:link w:val="Header"/>
    <w:uiPriority w:val="99"/>
    <w:rsid w:val="00A45FB4"/>
  </w:style>
  <w:style w:type="paragraph" w:styleId="Footer">
    <w:name w:val="footer"/>
    <w:basedOn w:val="Normal"/>
    <w:link w:val="FooterChar"/>
    <w:uiPriority w:val="99"/>
    <w:unhideWhenUsed/>
    <w:rsid w:val="00A45FB4"/>
    <w:pPr>
      <w:tabs>
        <w:tab w:val="center" w:pos="4680"/>
        <w:tab w:val="right" w:pos="9360"/>
      </w:tabs>
    </w:pPr>
  </w:style>
  <w:style w:type="character" w:customStyle="1" w:styleId="FooterChar">
    <w:name w:val="Footer Char"/>
    <w:basedOn w:val="DefaultParagraphFont"/>
    <w:link w:val="Footer"/>
    <w:uiPriority w:val="99"/>
    <w:rsid w:val="00A45FB4"/>
  </w:style>
  <w:style w:type="character" w:styleId="Hyperlink">
    <w:name w:val="Hyperlink"/>
    <w:basedOn w:val="DefaultParagraphFont"/>
    <w:uiPriority w:val="99"/>
    <w:unhideWhenUsed/>
    <w:rsid w:val="003525E6"/>
    <w:rPr>
      <w:color w:val="0563C1" w:themeColor="hyperlink"/>
      <w:u w:val="single"/>
    </w:rPr>
  </w:style>
  <w:style w:type="character" w:styleId="UnresolvedMention">
    <w:name w:val="Unresolved Mention"/>
    <w:basedOn w:val="DefaultParagraphFont"/>
    <w:uiPriority w:val="99"/>
    <w:semiHidden/>
    <w:unhideWhenUsed/>
    <w:rsid w:val="0035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1720">
      <w:bodyDiv w:val="1"/>
      <w:marLeft w:val="0"/>
      <w:marRight w:val="0"/>
      <w:marTop w:val="0"/>
      <w:marBottom w:val="0"/>
      <w:divBdr>
        <w:top w:val="none" w:sz="0" w:space="0" w:color="auto"/>
        <w:left w:val="none" w:sz="0" w:space="0" w:color="auto"/>
        <w:bottom w:val="none" w:sz="0" w:space="0" w:color="auto"/>
        <w:right w:val="none" w:sz="0" w:space="0" w:color="auto"/>
      </w:divBdr>
    </w:div>
    <w:div w:id="14349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ap.edu/25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sa.gov/publication/guidance-essential-critical-infrastructure-workfor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Koth</dc:creator>
  <cp:keywords/>
  <dc:description/>
  <cp:lastModifiedBy>Lacy Whittaker</cp:lastModifiedBy>
  <cp:revision>6</cp:revision>
  <cp:lastPrinted>2020-11-20T16:46:00Z</cp:lastPrinted>
  <dcterms:created xsi:type="dcterms:W3CDTF">2020-11-20T21:05:00Z</dcterms:created>
  <dcterms:modified xsi:type="dcterms:W3CDTF">2020-11-20T21:28:00Z</dcterms:modified>
</cp:coreProperties>
</file>